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0" w:rsidRPr="00CA144C" w:rsidRDefault="000F4720" w:rsidP="000F4720">
      <w:pPr>
        <w:pStyle w:val="s3"/>
        <w:rPr>
          <w:b/>
        </w:rPr>
      </w:pPr>
      <w:r w:rsidRPr="00CA144C">
        <w:rPr>
          <w:b/>
        </w:rPr>
        <w:t xml:space="preserve">                 </w:t>
      </w:r>
      <w:bookmarkStart w:id="0" w:name="_GoBack"/>
      <w:r w:rsidRPr="00CA144C">
        <w:rPr>
          <w:b/>
        </w:rPr>
        <w:t>Указ Президента РФ от 1 июня 2012 г. N 761</w:t>
      </w:r>
      <w:r w:rsidRPr="00CA144C">
        <w:rPr>
          <w:b/>
        </w:rPr>
        <w:br/>
      </w:r>
      <w:bookmarkEnd w:id="0"/>
      <w:r w:rsidRPr="00CA144C">
        <w:rPr>
          <w:b/>
        </w:rPr>
        <w:t>"О Национальной стратегии действий в интересах детей на 2012 - 2017 годы"Национальная стратегия действий в интересах детей на 2012 - 2017 годы</w:t>
      </w:r>
      <w:r w:rsidRPr="00CA144C">
        <w:rPr>
          <w:b/>
        </w:rPr>
        <w:br/>
        <w:t xml:space="preserve">(утв. </w:t>
      </w:r>
      <w:hyperlink r:id="rId5" w:history="1">
        <w:r w:rsidRPr="00CA144C">
          <w:rPr>
            <w:rStyle w:val="a3"/>
            <w:b/>
          </w:rPr>
          <w:t>Указом</w:t>
        </w:r>
      </w:hyperlink>
      <w:r w:rsidRPr="00CA144C">
        <w:rPr>
          <w:b/>
        </w:rPr>
        <w:t xml:space="preserve"> Президента РФ от 1 июня 2012 г. N 761)</w:t>
      </w:r>
    </w:p>
    <w:p w:rsidR="000F4720" w:rsidRDefault="000F4720" w:rsidP="000F4720"/>
    <w:p w:rsidR="000F4720" w:rsidRPr="00CA144C" w:rsidRDefault="000F4720" w:rsidP="000F4720">
      <w:pPr>
        <w:pStyle w:val="s3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A144C">
        <w:rPr>
          <w:b/>
        </w:rPr>
        <w:t>Введение</w:t>
      </w:r>
    </w:p>
    <w:p w:rsidR="000F4720" w:rsidRDefault="000F4720" w:rsidP="000F4720">
      <w:pPr>
        <w:pStyle w:val="s3"/>
        <w:spacing w:before="0" w:beforeAutospacing="0" w:after="0" w:afterAutospacing="0"/>
      </w:pPr>
      <w:r>
        <w:t xml:space="preserve">Согласно Всеобщей декларации прав человека дети имеют право на особую заботу и помощь. </w:t>
      </w:r>
      <w:hyperlink r:id="rId6" w:history="1">
        <w:r>
          <w:rPr>
            <w:rStyle w:val="a3"/>
          </w:rPr>
          <w:t>Конституция</w:t>
        </w:r>
      </w:hyperlink>
      <w:r>
        <w:t xml:space="preserve"> Российской Федерации гарантирует государственную поддержку семьи, материнства и детства. Подписав </w:t>
      </w:r>
      <w:hyperlink r:id="rId7" w:history="1">
        <w:r>
          <w:rPr>
            <w:rStyle w:val="a3"/>
          </w:rPr>
          <w:t>Конвенцию</w:t>
        </w:r>
      </w:hyperlink>
      <w: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8" w:anchor="block_1000" w:history="1">
        <w:r>
          <w:rPr>
            <w:rStyle w:val="a3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9" w:anchor="block_1000" w:history="1">
        <w:r>
          <w:rPr>
            <w:rStyle w:val="a3"/>
          </w:rPr>
          <w:t>Концепции</w:t>
        </w:r>
      </w:hyperlink>
      <w:r>
        <w:t xml:space="preserve"> демографической политики Российской Федерации на период до 2025 года.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0F4720" w:rsidRDefault="000F4720" w:rsidP="000F4720">
      <w:pPr>
        <w:spacing w:after="0" w:line="240" w:lineRule="auto"/>
      </w:pPr>
    </w:p>
    <w:p w:rsidR="000F4720" w:rsidRPr="00C64805" w:rsidRDefault="000F4720" w:rsidP="000F4720">
      <w:pPr>
        <w:pStyle w:val="s3"/>
        <w:spacing w:before="0" w:beforeAutospacing="0" w:after="0" w:afterAutospacing="0"/>
      </w:pPr>
      <w:r>
        <w:t>1</w:t>
      </w:r>
      <w:r w:rsidRPr="00C64805">
        <w:t>. Основные проблемы в сфере детства</w:t>
      </w:r>
    </w:p>
    <w:p w:rsidR="000F4720" w:rsidRPr="00C64805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0F4720" w:rsidRPr="00C64805" w:rsidRDefault="000F4720" w:rsidP="000F4720">
      <w:pPr>
        <w:pStyle w:val="s1"/>
        <w:spacing w:before="0" w:beforeAutospacing="0" w:after="0" w:afterAutospacing="0"/>
      </w:pPr>
      <w:r w:rsidRPr="00C64805">
        <w:t>Высокий риск бедности при рождении детей, особенно в многодетных и неполных семьях.</w:t>
      </w:r>
    </w:p>
    <w:p w:rsidR="000F4720" w:rsidRPr="00C64805" w:rsidRDefault="000F4720" w:rsidP="000F4720">
      <w:pPr>
        <w:pStyle w:val="s1"/>
        <w:spacing w:before="0" w:beforeAutospacing="0" w:after="0" w:afterAutospacing="0"/>
      </w:pPr>
      <w:r w:rsidRPr="00C64805">
        <w:t>Распространенность семейного неблагополучия, жестокого обращения с детьми и всех форм насилия в отношении детей.</w:t>
      </w:r>
    </w:p>
    <w:p w:rsidR="000F4720" w:rsidRPr="00C64805" w:rsidRDefault="000F4720" w:rsidP="000F4720">
      <w:pPr>
        <w:pStyle w:val="s1"/>
        <w:spacing w:before="0" w:beforeAutospacing="0" w:after="0" w:afterAutospacing="0"/>
      </w:pPr>
      <w:r w:rsidRPr="00C64805"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0F4720" w:rsidRPr="00C64805" w:rsidRDefault="000F4720" w:rsidP="000F4720">
      <w:pPr>
        <w:pStyle w:val="s1"/>
        <w:spacing w:before="0" w:beforeAutospacing="0" w:after="0" w:afterAutospacing="0"/>
      </w:pPr>
      <w:r w:rsidRPr="00C64805"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0F4720" w:rsidRDefault="000F4720" w:rsidP="000F4720">
      <w:pPr>
        <w:pStyle w:val="s1"/>
        <w:spacing w:before="0" w:beforeAutospacing="0" w:after="0" w:afterAutospacing="0"/>
      </w:pPr>
      <w:r w:rsidRPr="00C64805"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0F4720" w:rsidRDefault="000F4720" w:rsidP="000F4720">
      <w:pPr>
        <w:pStyle w:val="s1"/>
        <w:spacing w:before="0" w:beforeAutospacing="0" w:after="0" w:afterAutospacing="0"/>
      </w:pPr>
      <w:r w:rsidRPr="00C64805">
        <w:t>Нарастание новых рисков, связанных с распространением информации, представляющей опасность для детей.</w:t>
      </w:r>
    </w:p>
    <w:p w:rsidR="000F4720" w:rsidRPr="00C64805" w:rsidRDefault="000F4720" w:rsidP="000F4720">
      <w:pPr>
        <w:pStyle w:val="s1"/>
        <w:spacing w:before="0" w:beforeAutospacing="0" w:after="0" w:afterAutospacing="0"/>
      </w:pPr>
      <w:r w:rsidRPr="00C64805"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0F4720" w:rsidRDefault="000F4720" w:rsidP="000F4720"/>
    <w:p w:rsidR="000F4720" w:rsidRDefault="000F4720" w:rsidP="000F4720">
      <w:pPr>
        <w:pStyle w:val="s3"/>
        <w:rPr>
          <w:b/>
        </w:rPr>
      </w:pPr>
      <w:r w:rsidRPr="00C64805">
        <w:rPr>
          <w:b/>
        </w:rPr>
        <w:t>2. Ключевые принципы Национальной стратегии</w:t>
      </w:r>
    </w:p>
    <w:p w:rsidR="000F4720" w:rsidRPr="00C64805" w:rsidRDefault="000F4720" w:rsidP="000F4720">
      <w:pPr>
        <w:pStyle w:val="s3"/>
        <w:spacing w:before="0" w:beforeAutospacing="0" w:after="0" w:afterAutospacing="0"/>
        <w:rPr>
          <w:b/>
        </w:rPr>
      </w:pPr>
      <w: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0F4720" w:rsidRDefault="000F4720" w:rsidP="000F4720">
      <w:pPr>
        <w:spacing w:after="0"/>
      </w:pPr>
      <w:r>
        <w:br/>
      </w:r>
    </w:p>
    <w:p w:rsidR="000F4720" w:rsidRDefault="000F4720" w:rsidP="000F4720">
      <w:pPr>
        <w:pStyle w:val="s1"/>
        <w:spacing w:before="0" w:beforeAutospacing="0" w:after="0" w:afterAutospacing="0"/>
        <w:ind w:firstLine="680"/>
        <w:jc w:val="center"/>
      </w:pPr>
      <w:r>
        <w:t>* * *</w:t>
      </w:r>
    </w:p>
    <w:p w:rsidR="000F4720" w:rsidRDefault="000F4720" w:rsidP="000F4720">
      <w:r w:rsidRPr="00C64805">
        <w:rPr>
          <w:rFonts w:ascii="Times New Roman" w:hAnsi="Times New Roman" w:cs="Times New Roman"/>
          <w:sz w:val="24"/>
          <w:szCs w:val="24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</w:t>
      </w:r>
      <w:r>
        <w:t>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0F4720" w:rsidRDefault="000F4720" w:rsidP="000F4720">
      <w:pPr>
        <w:spacing w:after="0"/>
      </w:pPr>
    </w:p>
    <w:p w:rsidR="000F4720" w:rsidRPr="00C64805" w:rsidRDefault="000F4720" w:rsidP="000F4720">
      <w:pPr>
        <w:pStyle w:val="s3"/>
        <w:spacing w:before="0" w:beforeAutospacing="0" w:after="0" w:afterAutospacing="0"/>
        <w:rPr>
          <w:b/>
        </w:rPr>
      </w:pPr>
      <w:r w:rsidRPr="00C64805">
        <w:rPr>
          <w:b/>
        </w:rPr>
        <w:t>II. Семейная политика детствосбережения</w:t>
      </w:r>
    </w:p>
    <w:p w:rsidR="000F4720" w:rsidRPr="00C64805" w:rsidRDefault="000F4720" w:rsidP="000F4720">
      <w:pPr>
        <w:spacing w:after="0"/>
        <w:rPr>
          <w:b/>
        </w:rPr>
      </w:pPr>
    </w:p>
    <w:p w:rsidR="000F4720" w:rsidRPr="00C64805" w:rsidRDefault="000F4720" w:rsidP="000F4720">
      <w:pPr>
        <w:pStyle w:val="s3"/>
        <w:spacing w:before="0" w:beforeAutospacing="0" w:after="0" w:afterAutospacing="0"/>
        <w:rPr>
          <w:b/>
        </w:rPr>
      </w:pPr>
      <w:r w:rsidRPr="00C64805">
        <w:rPr>
          <w:b/>
        </w:rPr>
        <w:t>1. Краткий анализ ситуации</w:t>
      </w:r>
    </w:p>
    <w:p w:rsidR="000F4720" w:rsidRDefault="000F4720" w:rsidP="000F4720">
      <w:pPr>
        <w:spacing w:after="0" w:line="240" w:lineRule="auto"/>
      </w:pPr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0F4720" w:rsidRDefault="000F4720" w:rsidP="000F4720">
      <w:pPr>
        <w:pStyle w:val="s1"/>
        <w:spacing w:before="0" w:beforeAutospacing="0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2. Основные задачи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Сокращение бедности среди семей с детьми и обеспечение минимального гарантированного дохода.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0F4720" w:rsidRDefault="000F4720" w:rsidP="000F4720"/>
    <w:p w:rsidR="000F4720" w:rsidRDefault="000F4720" w:rsidP="000F4720">
      <w:pPr>
        <w:pStyle w:val="s3"/>
        <w:spacing w:before="0" w:beforeAutospacing="0" w:after="0" w:afterAutospacing="0"/>
      </w:pPr>
      <w:r>
        <w:lastRenderedPageBreak/>
        <w:t>3. Первоочередные меры</w:t>
      </w:r>
    </w:p>
    <w:p w:rsidR="000F4720" w:rsidRDefault="000F4720" w:rsidP="000F4720">
      <w:pPr>
        <w:pStyle w:val="s3"/>
        <w:spacing w:before="0" w:beforeAutospacing="0" w:after="0" w:afterAutospacing="0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Модернизация государственного статистического наблюдения в сфере защиты семьи, материнства и детства.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0F4720" w:rsidRDefault="000F4720" w:rsidP="000F4720">
      <w:pPr>
        <w:spacing w:after="0" w:line="240" w:lineRule="auto"/>
      </w:pPr>
    </w:p>
    <w:p w:rsidR="000F4720" w:rsidRPr="00C64805" w:rsidRDefault="000F4720" w:rsidP="000F4720">
      <w:pPr>
        <w:pStyle w:val="s3"/>
        <w:spacing w:before="0" w:beforeAutospacing="0" w:after="0" w:afterAutospacing="0"/>
      </w:pPr>
      <w:r w:rsidRPr="00C64805">
        <w:t>4. Меры, направленные на сокращение бедности среди семей с детьми</w:t>
      </w:r>
    </w:p>
    <w:p w:rsidR="000F4720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805">
        <w:rPr>
          <w:rFonts w:ascii="Times New Roman" w:hAnsi="Times New Roman" w:cs="Times New Roman"/>
          <w:sz w:val="24"/>
          <w:szCs w:val="24"/>
        </w:rPr>
        <w:t>Совершенствование системы налоговых вычетов для семей с детьми.</w:t>
      </w:r>
    </w:p>
    <w:p w:rsidR="000F4720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0F4720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 xml:space="preserve">Разработка и принятие </w:t>
      </w:r>
      <w:hyperlink r:id="rId10" w:anchor="block_1000" w:history="1">
        <w:r w:rsidRPr="00C64805">
          <w:rPr>
            <w:rStyle w:val="a3"/>
            <w:rFonts w:ascii="Times New Roman" w:hAnsi="Times New Roman" w:cs="Times New Roman"/>
            <w:sz w:val="24"/>
            <w:szCs w:val="24"/>
          </w:rPr>
          <w:t>Стратегии развития</w:t>
        </w:r>
      </w:hyperlink>
      <w:r w:rsidRPr="00C64805">
        <w:rPr>
          <w:rFonts w:ascii="Times New Roman" w:hAnsi="Times New Roman" w:cs="Times New Roman"/>
          <w:sz w:val="24"/>
          <w:szCs w:val="24"/>
        </w:rPr>
        <w:t xml:space="preserve">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0F4720" w:rsidRPr="00C64805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>5. Меры, направленные на формирование безопасного и комфортного семейного окружения для детей.</w:t>
      </w:r>
    </w:p>
    <w:p w:rsidR="000F4720" w:rsidRPr="00C64805" w:rsidRDefault="000F4720" w:rsidP="000F4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805">
        <w:rPr>
          <w:rFonts w:ascii="Times New Roman" w:hAnsi="Times New Roman" w:cs="Times New Roman"/>
          <w:sz w:val="24"/>
          <w:szCs w:val="24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0F4720" w:rsidRDefault="000F4720" w:rsidP="000F4720">
      <w:pPr>
        <w:pStyle w:val="s1"/>
        <w:spacing w:before="0" w:beforeAutospacing="0"/>
      </w:pPr>
      <w:r w:rsidRPr="00C64805">
        <w:t>Разработка и нормативное закрепление стандартов оказания специализированных</w:t>
      </w:r>
      <w:r>
        <w:t xml:space="preserve">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0F4720" w:rsidRDefault="000F4720" w:rsidP="000F4720">
      <w:pPr>
        <w:pStyle w:val="s1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Продолжение общенациональной информационной кампании по противодействию жестокому обращению с детьми.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6. Меры, направленные на профилактику изъятия ребенка из семьи, социального сиротства</w:t>
      </w:r>
    </w:p>
    <w:p w:rsidR="000F4720" w:rsidRDefault="000F4720" w:rsidP="000F4720">
      <w:pPr>
        <w:spacing w:after="0" w:line="240" w:lineRule="auto"/>
      </w:pPr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7. Ожидаемые результаты</w:t>
      </w:r>
    </w:p>
    <w:p w:rsidR="000F4720" w:rsidRDefault="000F4720" w:rsidP="000F4720">
      <w:pPr>
        <w:spacing w:after="0" w:line="240" w:lineRule="auto"/>
      </w:pPr>
      <w:r>
        <w:br/>
        <w:t>Снижение уровня бедности, дефицита доходов у семей с детьми и ликвидация крайних форм проявления бедности.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Ликвидация дефицита услуг, оказываемых дошкольными образовательными учреждениями.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Сокращение доли детей, не получающих алименты в полном объеме.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Снижение численности семей, находящихся в социально опасном положении.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в обществе ценностей семьи, ребенка, ответственного родительства.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Повышение качества услуг для семей с детьми, находящимися в трудной жизненной ситуации.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 xml:space="preserve"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</w:t>
      </w:r>
      <w:r>
        <w:lastRenderedPageBreak/>
        <w:t>сопровождению и реабилитации, сокращению числа случаев жестокого обращения с детьми в семьях.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Сокращение числа детей, остающихся без попечения родителей.</w:t>
      </w:r>
    </w:p>
    <w:p w:rsidR="000F4720" w:rsidRDefault="000F4720" w:rsidP="000F4720">
      <w:pPr>
        <w:spacing w:after="0" w:line="240" w:lineRule="auto"/>
      </w:pPr>
    </w:p>
    <w:p w:rsidR="000F4720" w:rsidRPr="00C64805" w:rsidRDefault="000F4720" w:rsidP="000F4720">
      <w:pPr>
        <w:pStyle w:val="s3"/>
        <w:spacing w:before="0" w:beforeAutospacing="0" w:after="0" w:afterAutospacing="0"/>
        <w:rPr>
          <w:b/>
        </w:rPr>
      </w:pPr>
      <w:r w:rsidRPr="00C64805">
        <w:rPr>
          <w:b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0F4720" w:rsidRPr="00C64805" w:rsidRDefault="000F4720" w:rsidP="000F4720">
      <w:pPr>
        <w:spacing w:after="0" w:line="240" w:lineRule="auto"/>
        <w:rPr>
          <w:b/>
        </w:rPr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1. Краткий анализ ситуации</w:t>
      </w:r>
    </w:p>
    <w:p w:rsidR="000F4720" w:rsidRDefault="000F4720" w:rsidP="000F4720">
      <w:pPr>
        <w:spacing w:after="0" w:line="240" w:lineRule="auto"/>
      </w:pPr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0F4720" w:rsidRDefault="000F4720" w:rsidP="000F4720">
      <w:pPr>
        <w:pStyle w:val="s1"/>
      </w:pPr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0F4720" w:rsidRDefault="000F4720" w:rsidP="000F4720">
      <w:pPr>
        <w:pStyle w:val="s1"/>
      </w:pPr>
      <w: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0F4720" w:rsidRDefault="000F4720" w:rsidP="000F4720">
      <w:pPr>
        <w:pStyle w:val="s1"/>
      </w:pPr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F4720" w:rsidRDefault="000F4720" w:rsidP="000F4720">
      <w:pPr>
        <w:pStyle w:val="s1"/>
      </w:pPr>
      <w:r>
        <w:t xml:space="preserve"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</w:t>
      </w:r>
      <w:r>
        <w:lastRenderedPageBreak/>
        <w:t>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0F4720" w:rsidRDefault="000F4720" w:rsidP="000F4720">
      <w:pPr>
        <w:pStyle w:val="s1"/>
      </w:pPr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0F4720" w:rsidRDefault="000F4720" w:rsidP="000F4720">
      <w:pPr>
        <w:pStyle w:val="s1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0F4720" w:rsidRDefault="000F4720" w:rsidP="000F4720">
      <w:pPr>
        <w:pStyle w:val="s1"/>
      </w:pPr>
      <w:r>
        <w:t>дифференциация в доступе отдельных категорий детей к качественному основному и дополнительному образованию;</w:t>
      </w:r>
    </w:p>
    <w:p w:rsidR="000F4720" w:rsidRDefault="000F4720" w:rsidP="000F4720">
      <w:pPr>
        <w:pStyle w:val="s1"/>
      </w:pPr>
      <w: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0F4720" w:rsidRDefault="000F4720" w:rsidP="000F4720">
      <w:pPr>
        <w:pStyle w:val="s1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0F4720" w:rsidRDefault="000F4720" w:rsidP="000F4720">
      <w:pPr>
        <w:pStyle w:val="s1"/>
      </w:pPr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0F4720" w:rsidRDefault="000F4720" w:rsidP="000F4720">
      <w:pPr>
        <w:spacing w:line="240" w:lineRule="auto"/>
      </w:pPr>
    </w:p>
    <w:p w:rsidR="000F4720" w:rsidRDefault="000F4720" w:rsidP="000F4720">
      <w:pPr>
        <w:pStyle w:val="s3"/>
      </w:pPr>
      <w:r>
        <w:t>2. Основные задачи</w:t>
      </w:r>
    </w:p>
    <w:p w:rsidR="000F4720" w:rsidRDefault="000F4720" w:rsidP="000F4720">
      <w:pPr>
        <w:spacing w:line="240" w:lineRule="auto"/>
      </w:pPr>
      <w:r>
        <w:t>Обеспечение доступности качественного дошкольного образования, расширение вариативности его форм.</w:t>
      </w:r>
    </w:p>
    <w:p w:rsidR="000F4720" w:rsidRDefault="000F4720" w:rsidP="000F4720">
      <w:pPr>
        <w:pStyle w:val="s1"/>
      </w:pPr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0F4720" w:rsidRDefault="000F4720" w:rsidP="000F4720">
      <w:pPr>
        <w:pStyle w:val="s1"/>
      </w:pPr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0F4720" w:rsidRDefault="000F4720" w:rsidP="000F4720">
      <w:pPr>
        <w:pStyle w:val="s1"/>
      </w:pPr>
      <w:r>
        <w:t xml:space="preserve"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</w:t>
      </w:r>
      <w:r>
        <w:lastRenderedPageBreak/>
        <w:t>возможность использования результатов оценки качества для принятия необходимых управленческих решений.</w:t>
      </w:r>
    </w:p>
    <w:p w:rsidR="000F4720" w:rsidRDefault="000F4720" w:rsidP="000F4720">
      <w:pPr>
        <w:pStyle w:val="s1"/>
      </w:pPr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0F4720" w:rsidRDefault="000F4720" w:rsidP="000F4720">
      <w:pPr>
        <w:pStyle w:val="s1"/>
      </w:pPr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0F4720" w:rsidRDefault="000F4720" w:rsidP="000F4720">
      <w:pPr>
        <w:pStyle w:val="s1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0F4720" w:rsidRDefault="000F4720" w:rsidP="000F4720">
      <w:pPr>
        <w:pStyle w:val="s1"/>
      </w:pPr>
      <w:r>
        <w:t>Государственная поддержка развития детских библиотек, литературы, кино и телевидения для детей.</w:t>
      </w:r>
    </w:p>
    <w:p w:rsidR="000F4720" w:rsidRDefault="000F4720" w:rsidP="000F4720">
      <w:pPr>
        <w:pStyle w:val="s1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0F4720" w:rsidRDefault="000F4720" w:rsidP="000F4720">
      <w:pPr>
        <w:pStyle w:val="s1"/>
      </w:pPr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0F4720" w:rsidRDefault="000F4720" w:rsidP="000F4720">
      <w:pPr>
        <w:spacing w:line="240" w:lineRule="auto"/>
      </w:pPr>
    </w:p>
    <w:p w:rsidR="000F4720" w:rsidRDefault="000F4720" w:rsidP="000F4720">
      <w:pPr>
        <w:pStyle w:val="s3"/>
      </w:pPr>
      <w:r>
        <w:t>3. Меры, направленные на обеспечение доступности и качества образования</w:t>
      </w:r>
    </w:p>
    <w:p w:rsidR="000F4720" w:rsidRDefault="000F4720" w:rsidP="000F4720">
      <w:pPr>
        <w:spacing w:line="240" w:lineRule="auto"/>
      </w:pPr>
      <w: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0F4720" w:rsidRDefault="000F4720" w:rsidP="000F4720">
      <w:pPr>
        <w:pStyle w:val="s1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0F4720" w:rsidRDefault="000F4720" w:rsidP="000F4720">
      <w:pPr>
        <w:pStyle w:val="s1"/>
      </w:pPr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0F4720" w:rsidRDefault="000F4720" w:rsidP="000F4720">
      <w:pPr>
        <w:pStyle w:val="s1"/>
      </w:pPr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 xml:space="preserve"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</w:t>
      </w:r>
      <w:r>
        <w:lastRenderedPageBreak/>
        <w:t>существующих моделей проведения единого государственного экзамена и государственной итоговой аттестации.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4. Меры, направленные на поиск и поддержку талантливых детей и молодежи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0F4720" w:rsidRDefault="000F4720" w:rsidP="000F4720">
      <w:pPr>
        <w:pStyle w:val="4"/>
        <w:spacing w:before="0" w:line="240" w:lineRule="auto"/>
      </w:pPr>
      <w:r>
        <w:t>ГАРАНТ:</w:t>
      </w:r>
    </w:p>
    <w:p w:rsidR="000F4720" w:rsidRDefault="000F4720" w:rsidP="000F4720">
      <w:pPr>
        <w:pStyle w:val="s9"/>
        <w:spacing w:before="0" w:beforeAutospacing="0" w:after="0" w:afterAutospacing="0"/>
      </w:pPr>
      <w:r>
        <w:t xml:space="preserve">См. </w:t>
      </w:r>
      <w:hyperlink r:id="rId11" w:anchor="block_1000" w:history="1">
        <w:r>
          <w:rPr>
            <w:rStyle w:val="a3"/>
          </w:rPr>
          <w:t>Модельную методику</w:t>
        </w:r>
      </w:hyperlink>
      <w: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2" w:history="1">
        <w:r>
          <w:rPr>
            <w:rStyle w:val="a3"/>
          </w:rPr>
          <w:t>письмом</w:t>
        </w:r>
      </w:hyperlink>
      <w:r>
        <w:t xml:space="preserve"> Минобрнауки России от 25 июня 2012 г. N ИБ-908/02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0F4720" w:rsidRDefault="000F4720" w:rsidP="000F4720">
      <w:pPr>
        <w:pStyle w:val="s1"/>
      </w:pPr>
      <w:r>
        <w:t>Обеспечение информационной поддержки государственной политики по оказанию помощи талантливым детям и молодежи.</w:t>
      </w:r>
    </w:p>
    <w:p w:rsidR="000F4720" w:rsidRDefault="000F4720" w:rsidP="000F4720">
      <w:pPr>
        <w:pStyle w:val="s3"/>
        <w:spacing w:before="0" w:beforeAutospacing="0" w:after="0" w:afterAutospacing="0"/>
      </w:pPr>
      <w:r>
        <w:t>5. Меры, направленные на развитие воспитания и социализацию детей</w:t>
      </w:r>
    </w:p>
    <w:p w:rsidR="000F4720" w:rsidRDefault="000F4720" w:rsidP="000F4720">
      <w:pPr>
        <w:spacing w:after="0" w:line="240" w:lineRule="auto"/>
      </w:pPr>
      <w:r>
        <w:t xml:space="preserve">Разработка общенациональной </w:t>
      </w:r>
      <w:hyperlink r:id="rId13" w:anchor="block_10" w:history="1">
        <w:r>
          <w:rPr>
            <w:rStyle w:val="a3"/>
          </w:rPr>
          <w:t>стратегии</w:t>
        </w:r>
      </w:hyperlink>
      <w:r>
        <w:t xml:space="preserve"> развития воспитания как основы реализации государственной политики.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Обеспечение развития научных основ воспитания и социализации подрастающих поколений.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0F4720" w:rsidRDefault="000F4720" w:rsidP="000F4720">
      <w:pPr>
        <w:spacing w:after="0" w:line="240" w:lineRule="auto"/>
      </w:pPr>
      <w:r>
        <w:br/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Организация системы повышения профессиональной 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Формирование государственного заказа на издательскую, кино- и компьютерную продукцию.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Реализация системы мер по сохранению и развитию специализированных детских библиотек.компетентности педагогических кадров в сфере дополнительного образования детей.Доведение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7. Меры, направленные на обеспечение информационной безопасности детства</w:t>
      </w:r>
    </w:p>
    <w:p w:rsidR="000F4720" w:rsidRDefault="000F4720" w:rsidP="000F4720">
      <w:pPr>
        <w:pStyle w:val="s3"/>
        <w:spacing w:before="0" w:beforeAutospacing="0" w:after="0" w:afterAutospacing="0"/>
      </w:pPr>
      <w: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lastRenderedPageBreak/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общественных механизмов экспертизы интернет-контента для детей.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0F4720" w:rsidRDefault="000F4720" w:rsidP="000F4720">
      <w:pPr>
        <w:spacing w:after="0" w:line="240" w:lineRule="auto"/>
      </w:pPr>
    </w:p>
    <w:p w:rsidR="000F4720" w:rsidRDefault="000F4720" w:rsidP="000F4720">
      <w:pPr>
        <w:pStyle w:val="s3"/>
        <w:spacing w:before="0" w:beforeAutospacing="0" w:after="0" w:afterAutospacing="0"/>
      </w:pPr>
      <w:r>
        <w:t>8. Ожидаемые результаты</w:t>
      </w:r>
    </w:p>
    <w:p w:rsidR="000F4720" w:rsidRDefault="000F4720" w:rsidP="000F4720">
      <w:pPr>
        <w:pStyle w:val="s3"/>
        <w:spacing w:before="0" w:beforeAutospacing="0" w:after="0" w:afterAutospacing="0"/>
      </w:pPr>
      <w: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Повышение рейтинга российских школьников в международных оценках качества образования.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Сокращение числа детей и подростков с асоциальным поведением.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Увеличение вариативности программ дополнительного образования, реализуемых музеями и культурными центрами.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Рост посещаемости детских библиотек, музеев, культурных центров, театров.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Создание надежной системы защиты детей от противоправного контента в образовательной среде школы и дома.</w:t>
      </w:r>
    </w:p>
    <w:p w:rsidR="000F4720" w:rsidRDefault="000F4720" w:rsidP="000F4720">
      <w:pPr>
        <w:pStyle w:val="s1"/>
        <w:spacing w:before="0" w:beforeAutospacing="0" w:after="0" w:afterAutospacing="0"/>
      </w:pPr>
      <w:r>
        <w:t>Сокращение числа детей, пострадавших от противоправного контента в интернет-среде.</w:t>
      </w:r>
    </w:p>
    <w:p w:rsidR="000F4720" w:rsidRDefault="000F4720" w:rsidP="000F4720">
      <w:pPr>
        <w:pStyle w:val="s1"/>
        <w:spacing w:before="0" w:beforeAutospacing="0" w:after="0" w:afterAutospacing="0"/>
      </w:pPr>
    </w:p>
    <w:p w:rsidR="000F4720" w:rsidRDefault="000F4720" w:rsidP="000F4720">
      <w:pPr>
        <w:spacing w:after="0" w:line="240" w:lineRule="auto"/>
      </w:pPr>
    </w:p>
    <w:p w:rsidR="000E5F14" w:rsidRDefault="000E5F14"/>
    <w:sectPr w:rsidR="000E5F14" w:rsidSect="005A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4DCE"/>
    <w:multiLevelType w:val="hybridMultilevel"/>
    <w:tmpl w:val="99C2401A"/>
    <w:lvl w:ilvl="0" w:tplc="4A54E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F4720"/>
    <w:rsid w:val="000B7E4B"/>
    <w:rsid w:val="000E5F14"/>
    <w:rsid w:val="000F4720"/>
    <w:rsid w:val="00820959"/>
    <w:rsid w:val="00E21C26"/>
    <w:rsid w:val="00E2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2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F47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F4720"/>
    <w:rPr>
      <w:color w:val="0000FF"/>
      <w:u w:val="single"/>
    </w:rPr>
  </w:style>
  <w:style w:type="paragraph" w:customStyle="1" w:styleId="s3">
    <w:name w:val="s_3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2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F47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F4720"/>
    <w:rPr>
      <w:color w:val="0000FF"/>
      <w:u w:val="single"/>
    </w:rPr>
  </w:style>
  <w:style w:type="paragraph" w:customStyle="1" w:styleId="s3">
    <w:name w:val="s_3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4365/" TargetMode="External"/><Relationship Id="rId13" Type="http://schemas.openxmlformats.org/officeDocument/2006/relationships/hyperlink" Target="http://base.garant.ru/710572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2540422/" TargetMode="External"/><Relationship Id="rId12" Type="http://schemas.openxmlformats.org/officeDocument/2006/relationships/hyperlink" Target="http://base.garant.ru/70243384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3000/" TargetMode="External"/><Relationship Id="rId11" Type="http://schemas.openxmlformats.org/officeDocument/2006/relationships/hyperlink" Target="http://base.garant.ru/70243384/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703964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19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5668</Words>
  <Characters>32310</Characters>
  <Application>Microsoft Office Word</Application>
  <DocSecurity>0</DocSecurity>
  <Lines>269</Lines>
  <Paragraphs>75</Paragraphs>
  <ScaleCrop>false</ScaleCrop>
  <Company/>
  <LinksUpToDate>false</LinksUpToDate>
  <CharactersWithSpaces>37903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ольга</cp:lastModifiedBy>
  <cp:revision>2</cp:revision>
  <dcterms:created xsi:type="dcterms:W3CDTF">2022-04-10T11:02:00Z</dcterms:created>
  <dcterms:modified xsi:type="dcterms:W3CDTF">2022-04-10T11:02:00Z</dcterms:modified>
</cp:coreProperties>
</file>